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河北北方学院附属第二医院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静配中心等环境检测服务招标文件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一、项目基本信息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静配中心等环境检测服务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]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采购单位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：[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河北北方学院附属第二医院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]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二、项目概况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本次采购的检测服务主要包括手术室、静配中心等特殊科室的空气质量、生物安全柜、洁净工作台的环境、性能等检测检验，确保其在医疗过程的环境安全，满足我院日常医疗工作的需求，提高医疗服务质量。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三、采购需求及检测明细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需求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清单：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1、服务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名称：[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静配中心等环境检测服务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服务内容：包括手术室、静配中心等特殊科室的空气质量、生物安全柜的、洁净工作台的环境、性能等检测检验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)检测频次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：提供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检测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)完成时效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：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合同签订后2个月内完成检测并出具检测报告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预算单价：[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9.9万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服务期限：[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年]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质量标准：所提供的服务必须符合国家相关质量标准和行业标准，具备相应的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服务资质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证明。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检测明细</w:t>
      </w:r>
    </w:p>
    <w:tbl>
      <w:tblPr>
        <w:tblW w:w="86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08"/>
        <w:gridCol w:w="1508"/>
        <w:gridCol w:w="2698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检测地点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检测点位数量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洁净室手术室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万级6间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1、风口送风量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2、换气次数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3、静压差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4、空气洁净度级别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5、温度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6、相对湿度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7、照度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8、噪声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9、沉降菌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10、浮游菌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百级1间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十万级1间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千级1间（负压）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静配中心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供应室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ICU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病房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重症监护室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1间+营养消毒室+走廊+1床单间+9床单间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实验室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3+1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（走廊）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空气质量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、温度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2、相对湿度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3、一氧化碳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4、氨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5、甲醛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6、菌落总数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新生儿病房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内镜中心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导管室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病理室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供应中心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产房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静配中心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生物安全柜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静配中心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1、气流模式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2、高效过滤器完整性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3、流入气流流速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4、下降气流流速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5、噪声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6、照度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7、紫外辐射强度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8、外观要求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洁净工作台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静配中心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1、气流模式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2、高效过滤器完整性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3、流入气流流速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4、下降气流流速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5、噪声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6、照度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7、紫外辐射强度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8、外观要求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四、供应商资格要求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供应商应具备《中华人民共和国政府采购法》第二十二条规定的条件，即：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具有独立承担民事责任的能力；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具有良好的商业信誉和健全的财务会计制度；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具有履行合同所必需的设备和专业技术能力；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有依法缴纳税收和社会保障资金的良好记录；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投标活动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前三年内，在经营活动中没有重大违法记录；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法律、行政法规规定的其他条件。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供应商应具有国家认证认可的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有效的《检验检测机构资质认定证书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供应商应具有良好的售后服务体系，能够及时响应采购单位的售后需求，确保服务的连续性和稳定性。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9106C"/>
    <w:multiLevelType w:val="singleLevel"/>
    <w:tmpl w:val="6029106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mQwZjYzNWRkNjRkZDZiM2NhZWVhZGE0YTg5MTIifQ=="/>
    <w:docVar w:name="KSO_WPS_MARK_KEY" w:val="8ad9c514-3258-4a81-9c08-fdeec8240f8d"/>
  </w:docVars>
  <w:rsids>
    <w:rsidRoot w:val="005B6989"/>
    <w:rsid w:val="005B6989"/>
    <w:rsid w:val="06D923F3"/>
    <w:rsid w:val="107645AE"/>
    <w:rsid w:val="3C1505FC"/>
    <w:rsid w:val="542D0D5C"/>
    <w:rsid w:val="5BF314BF"/>
    <w:rsid w:val="67E53B97"/>
    <w:rsid w:val="75D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734</Characters>
  <Lines>0</Lines>
  <Paragraphs>0</Paragraphs>
  <TotalTime>11</TotalTime>
  <ScaleCrop>false</ScaleCrop>
  <LinksUpToDate>false</LinksUpToDate>
  <CharactersWithSpaces>740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2024-10-03T09:24:00Z</dcterms:created>
  <dc:creator>Dryad</dc:creator>
  <cp:lastModifiedBy>Dryad</cp:lastModifiedBy>
  <dcterms:modified xsi:type="dcterms:W3CDTF">2025-03-17T07:12:57Z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AE9B4384543247B985593295F94665EE_13</vt:lpwstr>
  </property>
</Properties>
</file>